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AA" w:rsidRPr="00BF3933" w:rsidRDefault="00FB21AA" w:rsidP="00BF3933">
      <w:pPr>
        <w:shd w:val="clear" w:color="auto" w:fill="FFFFFF"/>
        <w:spacing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36"/>
          <w:lang w:eastAsia="ru-RU"/>
        </w:rPr>
      </w:pPr>
      <w:r w:rsidRPr="00BF3933"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36"/>
          <w:lang w:eastAsia="ru-RU"/>
        </w:rPr>
        <w:t>Угон автомобиля несовершеннолетним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Среди общего числа преступлений, совершаемых несовершеннолетними, достаточно распространено завладение автотранспортным средством без цели хищения, а именно, угон. Чаще всего указанное правонарушение осуществляется несовершеннолетними из хулиганских побуждений.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статье речь пойдет об уголовной ответственности за угон автомобиля, лицом не достигшим 18 лет, порядке действий в случае если у вас угнали машину несовершеннолетние или ваш ребенок совершил данное преступление.</w:t>
      </w:r>
    </w:p>
    <w:p w:rsidR="00FB21AA" w:rsidRPr="00BF3933" w:rsidRDefault="00FB21AA" w:rsidP="00BF3933">
      <w:pPr>
        <w:shd w:val="clear" w:color="auto" w:fill="FFFFFF"/>
        <w:spacing w:after="0" w:line="510" w:lineRule="atLeast"/>
        <w:jc w:val="both"/>
        <w:outlineLvl w:val="1"/>
        <w:rPr>
          <w:rFonts w:ascii="Times New Roman" w:eastAsia="Times New Roman" w:hAnsi="Times New Roman" w:cs="Times New Roman"/>
          <w:color w:val="131313"/>
          <w:sz w:val="28"/>
          <w:szCs w:val="28"/>
          <w:u w:val="single"/>
          <w:lang w:eastAsia="ru-RU"/>
        </w:rPr>
      </w:pPr>
      <w:r w:rsidRPr="00BF3933">
        <w:rPr>
          <w:rFonts w:ascii="Times New Roman" w:eastAsia="Times New Roman" w:hAnsi="Times New Roman" w:cs="Times New Roman"/>
          <w:color w:val="131313"/>
          <w:sz w:val="28"/>
          <w:szCs w:val="28"/>
          <w:u w:val="single"/>
          <w:lang w:eastAsia="ru-RU"/>
        </w:rPr>
        <w:t>Уголовная ответственность за угон автомобиля несовершеннолетним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Уголовное наказание за данное действие наступает с 14-летнего возраста. Однако, для несовершеннолетних наказание значительно смягчается.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Для начала рассмотрим санкции данной статьи, а затем определим к какой ответственности и в каком размере могут привлечь несовершеннолетнего.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Согласно </w:t>
      </w:r>
      <w:r w:rsidR="00BF3933"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закону,</w:t>
      </w: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простой угон без квалифицирующих признаков по ч.1 ст.166 УК РФ может повлечь наказание в виде:</w:t>
      </w:r>
    </w:p>
    <w:p w:rsidR="00FB21AA" w:rsidRPr="00BF3933" w:rsidRDefault="00FB21AA" w:rsidP="00BF3933">
      <w:pPr>
        <w:numPr>
          <w:ilvl w:val="0"/>
          <w:numId w:val="2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штрафной санкции в размере до 120 000 рублей;</w:t>
      </w:r>
    </w:p>
    <w:p w:rsidR="00FB21AA" w:rsidRPr="00BF3933" w:rsidRDefault="00FB21AA" w:rsidP="00BF3933">
      <w:pPr>
        <w:numPr>
          <w:ilvl w:val="0"/>
          <w:numId w:val="2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штрафной санкцией в размере доходов нарушителя за срок до 1 года;</w:t>
      </w:r>
    </w:p>
    <w:p w:rsidR="00FB21AA" w:rsidRPr="00BF3933" w:rsidRDefault="00FB21AA" w:rsidP="00BF3933">
      <w:pPr>
        <w:numPr>
          <w:ilvl w:val="0"/>
          <w:numId w:val="2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ограничения свободы сроком до 3 лет;</w:t>
      </w:r>
    </w:p>
    <w:p w:rsidR="00FB21AA" w:rsidRPr="00BF3933" w:rsidRDefault="00FB21AA" w:rsidP="00BF3933">
      <w:pPr>
        <w:numPr>
          <w:ilvl w:val="0"/>
          <w:numId w:val="2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принудительных работ сроком до 5 лет;</w:t>
      </w:r>
    </w:p>
    <w:p w:rsidR="00FB21AA" w:rsidRPr="00BF3933" w:rsidRDefault="00FB21AA" w:rsidP="00BF3933">
      <w:pPr>
        <w:numPr>
          <w:ilvl w:val="0"/>
          <w:numId w:val="2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ареста до 6 месяцев;</w:t>
      </w:r>
    </w:p>
    <w:p w:rsidR="00FB21AA" w:rsidRPr="00BF3933" w:rsidRDefault="00FB21AA" w:rsidP="00BF3933">
      <w:pPr>
        <w:numPr>
          <w:ilvl w:val="0"/>
          <w:numId w:val="2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лишения свободы до 5 лет.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данное правонарушение совершено группой лиц, был факт сговора или применено не опасное для здоровья человека насилие, или угрозы его применения, то ответственность следует по ч.2 ст.166 УК РФ:</w:t>
      </w:r>
    </w:p>
    <w:p w:rsidR="00FB21AA" w:rsidRPr="00BF3933" w:rsidRDefault="00FB21AA" w:rsidP="00BF3933">
      <w:pPr>
        <w:numPr>
          <w:ilvl w:val="0"/>
          <w:numId w:val="3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штрафная санкция в размере до 200 000 рублей;</w:t>
      </w:r>
    </w:p>
    <w:p w:rsidR="00FB21AA" w:rsidRPr="00BF3933" w:rsidRDefault="00FB21AA" w:rsidP="00BF3933">
      <w:pPr>
        <w:numPr>
          <w:ilvl w:val="0"/>
          <w:numId w:val="3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штрафная санкция в размере заработка подсудимого за период до 18 месяцев;</w:t>
      </w:r>
    </w:p>
    <w:p w:rsidR="00FB21AA" w:rsidRPr="00BF3933" w:rsidRDefault="00FB21AA" w:rsidP="00BF3933">
      <w:pPr>
        <w:numPr>
          <w:ilvl w:val="0"/>
          <w:numId w:val="3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принудительные работы до 5 лет;</w:t>
      </w:r>
    </w:p>
    <w:p w:rsidR="00FB21AA" w:rsidRPr="00BF3933" w:rsidRDefault="00FB21AA" w:rsidP="00BF3933">
      <w:pPr>
        <w:numPr>
          <w:ilvl w:val="0"/>
          <w:numId w:val="3"/>
        </w:numPr>
        <w:shd w:val="clear" w:color="auto" w:fill="FFFFFF"/>
        <w:spacing w:after="0" w:line="345" w:lineRule="atLeast"/>
        <w:ind w:left="-225"/>
        <w:jc w:val="both"/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4C5E"/>
          <w:sz w:val="28"/>
          <w:szCs w:val="28"/>
          <w:lang w:eastAsia="ru-RU"/>
        </w:rPr>
        <w:t>лишение свободы до 7 лет.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указанные действия совершены группой организованно или повлекли особо крупный ущерб, то наказание наступает в виде лишения свободы до 10 лет (ч.3 ст.166 УК РФ).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данные действия совершены с насилием опасным для жизни и (или) здоровья или с угрозой причинения такого насилия, то они могут повлечь наказание в виде лишения свободы до 12 лет (ч.4 ст.166 УК РФ).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В случае если деяние по одной или нескольких частей указанной статьи осуществил несовершеннолетний, то наказание будет значительно мягче, поскольку существуют свои особенности назначения наказаний для преступников, не достигших 18 лет.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Так, существенно сужен </w:t>
      </w:r>
      <w:r w:rsidR="00BF3933"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перечень наказаний,</w:t>
      </w: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 которым может быть привлечен несовершеннолетний. Так лица не достигшие 18 лет могут быть привлечены к таким разновидностям наказаний как штраф, обязательные и исправительные работы, лишение права заниматься определенной деятельностью, ограничение свободы и лишение свободы на определенный срок.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Штрафная санкция может быть применена только в том случае, если у несовершеннолетнего есть собственный заработок, а лишение свободы назначается лицам достигшим 16 лет и в пределах не более 6 лет.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</w:t>
      </w:r>
      <w:r w:rsid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справительные работы для несовер</w:t>
      </w: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шеннолетних применяются на срок не более 1 года, а обязательные работы — от 40 до 160 часов.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Ограничение свободы может быть применено на срок от 2 месяцев до 2 лет.</w:t>
      </w:r>
    </w:p>
    <w:p w:rsidR="00FB21AA" w:rsidRPr="00BF3933" w:rsidRDefault="00FB21AA" w:rsidP="00BF3933">
      <w:pPr>
        <w:pBdr>
          <w:top w:val="single" w:sz="2" w:space="0" w:color="C3E6CB"/>
          <w:left w:val="single" w:sz="2" w:space="0" w:color="C3E6CB"/>
          <w:bottom w:val="single" w:sz="2" w:space="0" w:color="C3E6CB"/>
          <w:right w:val="single" w:sz="2" w:space="0" w:color="C3E6CB"/>
        </w:pBdr>
        <w:shd w:val="clear" w:color="auto" w:fill="D4EDDA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Наказание для несовершеннолетних значительно смягчено по сравнению с наказанием для взрослых лиц.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первой части статьи 166 УК РФ несовершеннолетний может быть привлечен к штрафу (при наличии собственного заработка), ограничению свободы до 2 лет, лишению свободы до 5 лет. По второй части — к штрафу, лишению свободы до 6 лет, по третей и четвертой части - к лишению свободы до 6 лет.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практике наказание в виде лишения свободы приминается к несовершеннолетним условно.</w:t>
      </w:r>
    </w:p>
    <w:p w:rsidR="00FB21AA" w:rsidRPr="00BF3933" w:rsidRDefault="00FB21AA" w:rsidP="00BF3933">
      <w:pPr>
        <w:shd w:val="clear" w:color="auto" w:fill="FFFFFF"/>
        <w:spacing w:after="0" w:line="510" w:lineRule="atLeast"/>
        <w:jc w:val="both"/>
        <w:outlineLvl w:val="1"/>
        <w:rPr>
          <w:rFonts w:ascii="Times New Roman" w:eastAsia="Times New Roman" w:hAnsi="Times New Roman" w:cs="Times New Roman"/>
          <w:color w:val="131313"/>
          <w:sz w:val="28"/>
          <w:szCs w:val="28"/>
          <w:u w:val="single"/>
          <w:lang w:eastAsia="ru-RU"/>
        </w:rPr>
      </w:pPr>
      <w:r w:rsidRPr="00BF3933">
        <w:rPr>
          <w:rFonts w:ascii="Times New Roman" w:eastAsia="Times New Roman" w:hAnsi="Times New Roman" w:cs="Times New Roman"/>
          <w:color w:val="131313"/>
          <w:sz w:val="28"/>
          <w:szCs w:val="28"/>
          <w:u w:val="single"/>
          <w:lang w:eastAsia="ru-RU"/>
        </w:rPr>
        <w:t xml:space="preserve">Порядок действий при угоне автомобиля </w:t>
      </w:r>
      <w:proofErr w:type="spellStart"/>
      <w:r w:rsidRPr="00BF3933">
        <w:rPr>
          <w:rFonts w:ascii="Times New Roman" w:eastAsia="Times New Roman" w:hAnsi="Times New Roman" w:cs="Times New Roman"/>
          <w:color w:val="131313"/>
          <w:sz w:val="28"/>
          <w:szCs w:val="28"/>
          <w:u w:val="single"/>
          <w:lang w:eastAsia="ru-RU"/>
        </w:rPr>
        <w:t>несовершеннолетим</w:t>
      </w:r>
      <w:proofErr w:type="spellEnd"/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ваш ребенок совершил угон транспортного средства и его действия квалифицируются по первой части указанной статьи, то чтобы уберечь ребенка от уголовной ответственности следует по возможности попытаться </w:t>
      </w:r>
      <w:r w:rsidRPr="00BF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примириться с пострадавшим лицом и возместить ему причиненный ущерб</w:t>
      </w: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Такое примирение </w:t>
      </w:r>
      <w:r w:rsidR="00BF3933"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возможно,</w:t>
      </w: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как на стадии следствия, в подобном случае уголовное дело прекращают в связи с примирением, так и на стадии судебного разбирательства.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случае если вы стали пострадавшим по данному преступлению, необходимо обратиться в полицию с заявлением по факту преступления. Когда виновное лицо будет установлено, то можно попробовать примириться, если несовершеннолетний или его родители возместили причиненный ущерб.</w:t>
      </w:r>
    </w:p>
    <w:p w:rsidR="00FB21AA" w:rsidRPr="00BF3933" w:rsidRDefault="00FB21AA" w:rsidP="00BF3933">
      <w:pPr>
        <w:pBdr>
          <w:top w:val="single" w:sz="2" w:space="0" w:color="C3E6CB"/>
          <w:left w:val="single" w:sz="2" w:space="0" w:color="C3E6CB"/>
          <w:bottom w:val="single" w:sz="2" w:space="0" w:color="C3E6CB"/>
          <w:right w:val="single" w:sz="2" w:space="0" w:color="C3E6CB"/>
        </w:pBdr>
        <w:shd w:val="clear" w:color="auto" w:fill="D4EDDA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любом случае, если это первое преступление ребенка, то необходимо быть более снисходительным, поскольку в подростковом возрасте много ошибаются и важно не испортить ребенку жизнь.</w:t>
      </w:r>
    </w:p>
    <w:p w:rsidR="00FB21AA" w:rsidRPr="00BF3933" w:rsidRDefault="00FB21AA" w:rsidP="00BF393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В данной статье мы рассмотрели размер наказания за угон транспортного средства лицом не достигшим 18 лет, порядок действий в случае если у вас угнали автомобиль школьники или ваш ребенок совершил данное преступление.</w:t>
      </w:r>
    </w:p>
    <w:p w:rsidR="0021357A" w:rsidRPr="00BF3933" w:rsidRDefault="0021357A" w:rsidP="00BF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данной информации будет способствовать </w:t>
      </w:r>
      <w:proofErr w:type="spellStart"/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избежанию</w:t>
      </w:r>
      <w:proofErr w:type="spellEnd"/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серьезных последствий, вплоть до лишения свободы, а также помогут жертве угона максимально защитить свои права. Давайте рассмотрим, что же делать, если вы или ваши родственники оказались в такой неприятной ситуации.  Свой ребенок украл машину – как быть и что делать? Мера наказания Полезное видео Заключение Что грозит подростку за угон автомобиля? Угон автомобилей – это хищение транспортного средства без цели присвоения. Если полиция в течении десяти дней не может найти угнанный автомобиль, то правонарушение переквалифицируется из угона в кражу. Это повлечет более строгие меры наказания в отношении угонщика. </w:t>
      </w:r>
      <w:r w:rsidR="00E33650"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 по</w:t>
      </w:r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российскому праву считается лицо до 18 лет. Человек может быть привлечен к ответственности за угон по статье 166 УК РФ с 14 лет. В зависимости от обстоятельств дела подросток может рассчитывать на существенное смягчение приговора, вплоть до прекращения уголовного дела.  К несовершеннолетнему могут быть применены следующие меры наказания: штраф (от одной до пятидесяти тысяч рублей); обязательные работы (на срок от сорока до ста шестидесяти часов); исправительные работы на срок до одного года; ограничение свободы (от двух месяцев до двух лет); лишение свободы (на срок не более шести лет). В уголовном деле по угону самым важным моментом является компенсация ущерба, нанесенного преступлением. Конституционный суд России указал, что статья за угон не обеспечивает компенсацию причиненного вреда потерпевшему.  По этому указанию изменения в статью 166 УК РФ еще не внесены, но приняты судебной практикой во внимание. Если ущерб по </w:t>
      </w:r>
      <w:proofErr w:type="spellStart"/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автоугону</w:t>
      </w:r>
      <w:proofErr w:type="spellEnd"/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компенсирован, то подсудимому назначается более строгая мера наказания, а на его родителей может быть возложено обязательство по компенсации причиненного материального вреда. Свой ребенок украл машину – как быть и что делать? В случае, если собственный сын украл машину, то необходимо как можно скорее предпринять следующие действия: как можно скорее связаться с потерпевшим, вернуть ему автомобиль; компенсировать полностью причиненный материальный и моральный ущерб; взять расписку у потерпевшего, что он не имеет претензий; связаться с полицией, явиться туда вместе со своим сыном и дать признательные показания, в котором указать всю информацию касательно угона, и приложить расписку; своевременно являться на вызовы дознавателя следователя и суда; просить на следствии и суде примирение сторон или смягчение в связи с возрастом угонщика автомобиля потерпевшего, компенсацией материального и морального вреда, деятельным раскаянием в преступлении. Если подросток угнал автомобиль у близкого родственника, в том числе у своих родителей, следует знать, что родство не освобождает от уголовной ответственности.  Владелец автомобиля </w:t>
      </w:r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может отказаться от своего заявления об угоне, в этом случае он привлекается к ответственности за ложный донос. </w:t>
      </w:r>
      <w:bookmarkStart w:id="0" w:name="_GoBack"/>
      <w:bookmarkEnd w:id="0"/>
      <w:r w:rsidR="00E33650"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угоне, совершенном</w:t>
      </w:r>
      <w:r w:rsidRPr="00BF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первый раз, одним ребенком без привлечения других людей и физического насилия и отсутствии крупного ущерба, то между угонщиком и его родителями возможно примирение сторон с прекращением уголовного дела. Размер особо крупного ущерба в законодательстве не определен, в каждом конкретном случае суд с учетом обстоятельств дела решает вопрос об особо крупном ущербе. </w:t>
      </w:r>
    </w:p>
    <w:p w:rsidR="005646E8" w:rsidRPr="00BF3933" w:rsidRDefault="005646E8">
      <w:pPr>
        <w:rPr>
          <w:rFonts w:ascii="Times New Roman" w:hAnsi="Times New Roman" w:cs="Times New Roman"/>
          <w:sz w:val="28"/>
          <w:szCs w:val="28"/>
        </w:rPr>
      </w:pPr>
    </w:p>
    <w:sectPr w:rsidR="005646E8" w:rsidRPr="00B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3E7"/>
    <w:multiLevelType w:val="multilevel"/>
    <w:tmpl w:val="725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E1D4D"/>
    <w:multiLevelType w:val="multilevel"/>
    <w:tmpl w:val="B6D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C4AA7"/>
    <w:multiLevelType w:val="multilevel"/>
    <w:tmpl w:val="54D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22"/>
    <w:rsid w:val="0021357A"/>
    <w:rsid w:val="003413A6"/>
    <w:rsid w:val="005646E8"/>
    <w:rsid w:val="00962C22"/>
    <w:rsid w:val="00BF3933"/>
    <w:rsid w:val="00E33650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EF34-CA4D-4A6B-BBBD-F7F76C8B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2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B21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21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FB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2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9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5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295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08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4</cp:revision>
  <dcterms:created xsi:type="dcterms:W3CDTF">2022-10-18T01:22:00Z</dcterms:created>
  <dcterms:modified xsi:type="dcterms:W3CDTF">2022-10-18T02:24:00Z</dcterms:modified>
</cp:coreProperties>
</file>